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06" w:rsidRDefault="00E67D06"/>
    <w:p w:rsidR="00BE3480" w:rsidRPr="00D75ED1" w:rsidRDefault="00BE3480" w:rsidP="00BE3480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Arial" w:hAnsi="Arial" w:cs="Arial"/>
        </w:rPr>
      </w:pPr>
      <w:r w:rsidRPr="00D75ED1">
        <w:rPr>
          <w:rFonts w:ascii="Arial" w:hAnsi="Arial" w:cs="Arial"/>
        </w:rPr>
        <w:t>Prijímateľ daru:</w:t>
      </w:r>
      <w:r w:rsidRPr="00D75ED1">
        <w:rPr>
          <w:rFonts w:ascii="Arial" w:hAnsi="Arial" w:cs="Arial"/>
        </w:rPr>
        <w:tab/>
      </w:r>
      <w:r w:rsidRPr="00D75ED1">
        <w:rPr>
          <w:rFonts w:ascii="Arial" w:hAnsi="Arial" w:cs="Arial"/>
        </w:rPr>
        <w:tab/>
      </w:r>
      <w:r w:rsidRPr="00255401">
        <w:rPr>
          <w:rFonts w:ascii="Arial" w:hAnsi="Arial" w:cs="Arial"/>
        </w:rPr>
        <w:t xml:space="preserve">Hokejový klub Iskra Partizánske, </w:t>
      </w:r>
      <w:proofErr w:type="spellStart"/>
      <w:r w:rsidRPr="00255401">
        <w:rPr>
          <w:rFonts w:ascii="Arial" w:hAnsi="Arial" w:cs="Arial"/>
        </w:rPr>
        <w:t>o.z</w:t>
      </w:r>
      <w:proofErr w:type="spellEnd"/>
      <w:r w:rsidRPr="00255401">
        <w:rPr>
          <w:rFonts w:ascii="Arial" w:hAnsi="Arial" w:cs="Arial"/>
        </w:rPr>
        <w:t>.</w:t>
      </w:r>
    </w:p>
    <w:p w:rsidR="00BE3480" w:rsidRPr="00D75ED1" w:rsidRDefault="00BE3480" w:rsidP="00BE3480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D75ED1">
        <w:rPr>
          <w:rFonts w:ascii="Arial" w:hAnsi="Arial" w:cs="Arial"/>
        </w:rPr>
        <w:t>So sídlom:</w:t>
      </w:r>
      <w:r w:rsidRPr="00D75ED1">
        <w:rPr>
          <w:rFonts w:ascii="Arial" w:hAnsi="Arial" w:cs="Arial"/>
        </w:rPr>
        <w:tab/>
      </w:r>
      <w:proofErr w:type="spellStart"/>
      <w:r w:rsidRPr="00255401">
        <w:rPr>
          <w:rFonts w:ascii="Arial" w:hAnsi="Arial" w:cs="Arial"/>
        </w:rPr>
        <w:t>R.Jašíka</w:t>
      </w:r>
      <w:proofErr w:type="spellEnd"/>
      <w:r w:rsidRPr="00255401">
        <w:rPr>
          <w:rFonts w:ascii="Arial" w:hAnsi="Arial" w:cs="Arial"/>
        </w:rPr>
        <w:t xml:space="preserve"> 1956/80</w:t>
      </w:r>
      <w:r w:rsidRPr="00D75ED1">
        <w:rPr>
          <w:rFonts w:ascii="Arial" w:hAnsi="Arial" w:cs="Arial"/>
        </w:rPr>
        <w:t xml:space="preserve">, </w:t>
      </w:r>
      <w:r w:rsidRPr="00255401">
        <w:rPr>
          <w:rFonts w:ascii="Arial" w:hAnsi="Arial" w:cs="Arial"/>
        </w:rPr>
        <w:t>958</w:t>
      </w:r>
      <w:r>
        <w:rPr>
          <w:rFonts w:ascii="Arial" w:hAnsi="Arial" w:cs="Arial"/>
        </w:rPr>
        <w:t xml:space="preserve"> </w:t>
      </w:r>
      <w:r w:rsidRPr="00255401">
        <w:rPr>
          <w:rFonts w:ascii="Arial" w:hAnsi="Arial" w:cs="Arial"/>
        </w:rPr>
        <w:t>01 Partizánske</w:t>
      </w:r>
    </w:p>
    <w:p w:rsidR="00BE3480" w:rsidRDefault="00BE3480" w:rsidP="00BE3480">
      <w:pPr>
        <w:tabs>
          <w:tab w:val="left" w:pos="1980"/>
        </w:tabs>
        <w:spacing w:after="0" w:line="240" w:lineRule="auto"/>
        <w:ind w:left="1980" w:hanging="1980"/>
        <w:rPr>
          <w:rFonts w:ascii="Arial" w:hAnsi="Arial" w:cs="Arial"/>
        </w:rPr>
      </w:pPr>
      <w:r w:rsidRPr="00D75ED1">
        <w:rPr>
          <w:rFonts w:ascii="Arial" w:hAnsi="Arial" w:cs="Arial"/>
        </w:rPr>
        <w:t>v zastúpení:</w:t>
      </w:r>
      <w:r w:rsidRPr="00D75ED1">
        <w:rPr>
          <w:rFonts w:ascii="Arial" w:hAnsi="Arial" w:cs="Arial"/>
        </w:rPr>
        <w:tab/>
      </w:r>
      <w:r w:rsidRPr="00D75E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Matúš </w:t>
      </w:r>
      <w:r w:rsidRPr="00255401">
        <w:rPr>
          <w:rFonts w:ascii="Arial" w:hAnsi="Arial" w:cs="Arial"/>
        </w:rPr>
        <w:t>Martiška</w:t>
      </w:r>
      <w:r>
        <w:rPr>
          <w:rFonts w:ascii="Arial" w:hAnsi="Arial" w:cs="Arial"/>
        </w:rPr>
        <w:t>, člen Správnej rady</w:t>
      </w:r>
    </w:p>
    <w:p w:rsidR="00BE3480" w:rsidRDefault="00BE3480" w:rsidP="00BE3480">
      <w:pPr>
        <w:tabs>
          <w:tab w:val="left" w:pos="1980"/>
        </w:tabs>
        <w:spacing w:after="0" w:line="240" w:lineRule="auto"/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Martin Vaňo, člen Správnej rady</w:t>
      </w:r>
    </w:p>
    <w:p w:rsidR="00BE3480" w:rsidRDefault="00BE3480" w:rsidP="00BE3480">
      <w:pPr>
        <w:tabs>
          <w:tab w:val="left" w:pos="1980"/>
        </w:tabs>
        <w:spacing w:after="0" w:line="240" w:lineRule="auto"/>
        <w:ind w:left="1980" w:hanging="1980"/>
        <w:rPr>
          <w:rFonts w:ascii="Arial" w:hAnsi="Arial" w:cs="Arial"/>
        </w:rPr>
      </w:pPr>
    </w:p>
    <w:p w:rsidR="00BE3480" w:rsidRDefault="00BE3480" w:rsidP="00BE3480">
      <w:pPr>
        <w:tabs>
          <w:tab w:val="left" w:pos="1980"/>
        </w:tabs>
        <w:spacing w:after="0" w:line="240" w:lineRule="auto"/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>Názov projektu: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Celoročná činnosť klubu spojená s výchovou hráčov</w:t>
      </w:r>
    </w:p>
    <w:p w:rsidR="00BE3480" w:rsidRDefault="00BE3480" w:rsidP="00BE3480">
      <w:pPr>
        <w:tabs>
          <w:tab w:val="left" w:pos="1980"/>
        </w:tabs>
        <w:spacing w:after="0" w:line="240" w:lineRule="auto"/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>Výška daru: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5.000EUR</w:t>
      </w:r>
    </w:p>
    <w:p w:rsidR="00BE3480" w:rsidRDefault="00BE3480" w:rsidP="00BE3480">
      <w:pPr>
        <w:tabs>
          <w:tab w:val="left" w:pos="1980"/>
        </w:tabs>
        <w:spacing w:after="0" w:line="240" w:lineRule="auto"/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>Číslo zmluvy: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76C5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CB76C5">
        <w:rPr>
          <w:rFonts w:ascii="Arial" w:hAnsi="Arial" w:cs="Arial"/>
        </w:rPr>
        <w:t>reg</w:t>
      </w:r>
      <w:r w:rsidRPr="00CB76C5">
        <w:rPr>
          <w:rFonts w:ascii="Arial" w:hAnsi="Arial" w:cs="Arial"/>
          <w:noProof/>
        </w:rPr>
        <w:t>00</w:t>
      </w:r>
      <w:r>
        <w:rPr>
          <w:rFonts w:ascii="Arial" w:hAnsi="Arial" w:cs="Arial"/>
          <w:noProof/>
        </w:rPr>
        <w:t>7</w:t>
      </w:r>
    </w:p>
    <w:p w:rsidR="00BE3480" w:rsidRDefault="00BE3480"/>
    <w:p w:rsidR="00BE3480" w:rsidRDefault="00BE3480" w:rsidP="00BE3480">
      <w:pPr>
        <w:pStyle w:val="Odsekzoznamu"/>
        <w:numPr>
          <w:ilvl w:val="0"/>
          <w:numId w:val="3"/>
        </w:numPr>
        <w:ind w:left="1134"/>
        <w:rPr>
          <w:sz w:val="28"/>
          <w:szCs w:val="28"/>
        </w:rPr>
      </w:pPr>
      <w:r w:rsidRPr="00BE3480">
        <w:rPr>
          <w:sz w:val="28"/>
          <w:szCs w:val="28"/>
        </w:rPr>
        <w:t>PROGRAMOVÁ SPRÁVA</w:t>
      </w:r>
    </w:p>
    <w:p w:rsidR="00E2406F" w:rsidRDefault="00E2406F" w:rsidP="00E2406F">
      <w:pPr>
        <w:jc w:val="both"/>
        <w:rPr>
          <w:sz w:val="26"/>
          <w:szCs w:val="26"/>
        </w:rPr>
      </w:pPr>
      <w:r w:rsidRPr="00E2406F">
        <w:rPr>
          <w:sz w:val="26"/>
          <w:szCs w:val="26"/>
        </w:rPr>
        <w:t xml:space="preserve">Od januára </w:t>
      </w:r>
      <w:r w:rsidR="001C60AF">
        <w:rPr>
          <w:sz w:val="26"/>
          <w:szCs w:val="26"/>
        </w:rPr>
        <w:t xml:space="preserve">2017 </w:t>
      </w:r>
      <w:r>
        <w:rPr>
          <w:sz w:val="26"/>
          <w:szCs w:val="26"/>
        </w:rPr>
        <w:t xml:space="preserve">sme </w:t>
      </w:r>
      <w:r w:rsidR="00E60B98">
        <w:rPr>
          <w:sz w:val="26"/>
          <w:szCs w:val="26"/>
        </w:rPr>
        <w:t xml:space="preserve">v našom klube </w:t>
      </w:r>
      <w:r>
        <w:rPr>
          <w:sz w:val="26"/>
          <w:szCs w:val="26"/>
        </w:rPr>
        <w:t>pokračovali</w:t>
      </w:r>
      <w:r w:rsidRPr="00E2406F">
        <w:rPr>
          <w:sz w:val="26"/>
          <w:szCs w:val="26"/>
        </w:rPr>
        <w:t xml:space="preserve"> </w:t>
      </w:r>
      <w:r w:rsidR="001C60AF">
        <w:rPr>
          <w:sz w:val="26"/>
          <w:szCs w:val="26"/>
        </w:rPr>
        <w:t xml:space="preserve">v rozbehnutej sezóne 2016/17 </w:t>
      </w:r>
      <w:r w:rsidRPr="00E2406F">
        <w:rPr>
          <w:sz w:val="26"/>
          <w:szCs w:val="26"/>
        </w:rPr>
        <w:t>v tréningovom procese všetkých družstiev, čo predstav</w:t>
      </w:r>
      <w:r>
        <w:rPr>
          <w:sz w:val="26"/>
          <w:szCs w:val="26"/>
        </w:rPr>
        <w:t>ovalo</w:t>
      </w:r>
      <w:r w:rsidRPr="00E2406F">
        <w:rPr>
          <w:sz w:val="26"/>
          <w:szCs w:val="26"/>
        </w:rPr>
        <w:t xml:space="preserve"> viac ako 50 tréningov za týždeň ako na ľade tak aj na suchu. Ich vyvrcholením </w:t>
      </w:r>
      <w:r>
        <w:rPr>
          <w:sz w:val="26"/>
          <w:szCs w:val="26"/>
        </w:rPr>
        <w:t>boli</w:t>
      </w:r>
      <w:r w:rsidRPr="00E2406F">
        <w:rPr>
          <w:sz w:val="26"/>
          <w:szCs w:val="26"/>
        </w:rPr>
        <w:t xml:space="preserve"> súťažné zápasy naplánované počas každého víkendu až do konca marca 201</w:t>
      </w:r>
      <w:r w:rsidR="001C60AF">
        <w:rPr>
          <w:sz w:val="26"/>
          <w:szCs w:val="26"/>
        </w:rPr>
        <w:t>7</w:t>
      </w:r>
      <w:r w:rsidRPr="00E2406F">
        <w:rPr>
          <w:sz w:val="26"/>
          <w:szCs w:val="26"/>
        </w:rPr>
        <w:t xml:space="preserve">. </w:t>
      </w:r>
    </w:p>
    <w:p w:rsidR="00E2406F" w:rsidRDefault="00D420AB" w:rsidP="00E2406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287655</wp:posOffset>
            </wp:positionV>
            <wp:extent cx="2698750" cy="2024380"/>
            <wp:effectExtent l="0" t="0" r="635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602_1854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06F" w:rsidRPr="00E2406F">
        <w:rPr>
          <w:sz w:val="26"/>
          <w:szCs w:val="26"/>
        </w:rPr>
        <w:t xml:space="preserve">Do začiatku mája </w:t>
      </w:r>
      <w:r w:rsidR="00E2406F">
        <w:rPr>
          <w:sz w:val="26"/>
          <w:szCs w:val="26"/>
        </w:rPr>
        <w:t xml:space="preserve">sme </w:t>
      </w:r>
      <w:r w:rsidR="00E2406F" w:rsidRPr="00E2406F">
        <w:rPr>
          <w:sz w:val="26"/>
          <w:szCs w:val="26"/>
        </w:rPr>
        <w:t>priprav</w:t>
      </w:r>
      <w:r w:rsidR="00E2406F">
        <w:rPr>
          <w:sz w:val="26"/>
          <w:szCs w:val="26"/>
        </w:rPr>
        <w:t>ili</w:t>
      </w:r>
      <w:r w:rsidR="00E2406F" w:rsidRPr="00E2406F">
        <w:rPr>
          <w:sz w:val="26"/>
          <w:szCs w:val="26"/>
        </w:rPr>
        <w:t xml:space="preserve"> kompletný program letnej prípravy pre všetky družstvá, Letná príprava hokejistu, to sú hodiny tréningov mimo ľadu a litre potu, ktorými si dláždia cestu k ľadu. Nikto ju nemá rád, ale bez nej sa sezóna nedá odohrať. </w:t>
      </w:r>
      <w:r w:rsidR="00E60B98">
        <w:rPr>
          <w:sz w:val="26"/>
          <w:szCs w:val="26"/>
        </w:rPr>
        <w:t xml:space="preserve">Avšak tohtoročná letná príprava bola pre nás výnimočná tým, že sme mohli pre tréningy využívať nové viacúčelové ihrisko, ktoré sme vybudovali v blízkosti zimného štadiónu. </w:t>
      </w:r>
      <w:r>
        <w:rPr>
          <w:sz w:val="26"/>
          <w:szCs w:val="26"/>
        </w:rPr>
        <w:t>Využili sme účelovú dotáciu MF SR, Mesta Partizánske ako aj ďalšie prostriedku z rozpočtu nášho klubu.</w:t>
      </w:r>
      <w:r w:rsidR="00E60B98">
        <w:rPr>
          <w:sz w:val="26"/>
          <w:szCs w:val="26"/>
        </w:rPr>
        <w:t xml:space="preserve"> </w:t>
      </w:r>
    </w:p>
    <w:p w:rsidR="00E2406F" w:rsidRPr="00E2406F" w:rsidRDefault="001C60AF" w:rsidP="00E2406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2960370" cy="2220595"/>
            <wp:effectExtent l="0" t="0" r="0" b="825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623643_1580491592014487_1857200154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06F" w:rsidRPr="00E2406F">
        <w:rPr>
          <w:sz w:val="26"/>
          <w:szCs w:val="26"/>
        </w:rPr>
        <w:t xml:space="preserve">V mesiaci jún </w:t>
      </w:r>
      <w:r w:rsidR="00E2406F">
        <w:rPr>
          <w:sz w:val="26"/>
          <w:szCs w:val="26"/>
        </w:rPr>
        <w:t xml:space="preserve">sme sa ako každý rok zúčastnili </w:t>
      </w:r>
      <w:r w:rsidR="00E2406F" w:rsidRPr="00E2406F">
        <w:rPr>
          <w:sz w:val="26"/>
          <w:szCs w:val="26"/>
        </w:rPr>
        <w:t xml:space="preserve">hlavnej náborovej akcie, ktorou je mestské podujatie „Cesta rozprávkovým lesom“. </w:t>
      </w:r>
      <w:r w:rsidR="00E2406F" w:rsidRPr="00EB7CF1">
        <w:rPr>
          <w:sz w:val="26"/>
          <w:szCs w:val="26"/>
        </w:rPr>
        <w:t>Ide o veľmi populárnu akciu, ktorej sa zúčastňuje cca 4.000-5.000 ľudí, zväčša rodičov s malými deťmi v predškolskom veku.</w:t>
      </w:r>
      <w:r w:rsidR="00E2406F">
        <w:rPr>
          <w:sz w:val="26"/>
          <w:szCs w:val="26"/>
        </w:rPr>
        <w:t xml:space="preserve"> </w:t>
      </w:r>
      <w:r w:rsidR="00E2406F" w:rsidRPr="00E2406F">
        <w:rPr>
          <w:sz w:val="26"/>
          <w:szCs w:val="26"/>
        </w:rPr>
        <w:t xml:space="preserve">V rámci </w:t>
      </w:r>
      <w:r w:rsidR="00E2406F">
        <w:rPr>
          <w:sz w:val="26"/>
          <w:szCs w:val="26"/>
        </w:rPr>
        <w:t>nej</w:t>
      </w:r>
      <w:r w:rsidR="00E2406F" w:rsidRPr="00E2406F">
        <w:rPr>
          <w:sz w:val="26"/>
          <w:szCs w:val="26"/>
        </w:rPr>
        <w:t xml:space="preserve"> </w:t>
      </w:r>
      <w:r w:rsidR="00E2406F">
        <w:rPr>
          <w:sz w:val="26"/>
          <w:szCs w:val="26"/>
        </w:rPr>
        <w:t xml:space="preserve">sme aj s pomocou dobrovoľníkov z radov zamestnancov Tatra banky prezentovali </w:t>
      </w:r>
      <w:r w:rsidR="00E2406F" w:rsidRPr="00E2406F">
        <w:rPr>
          <w:sz w:val="26"/>
          <w:szCs w:val="26"/>
        </w:rPr>
        <w:t>činnosť klubu a</w:t>
      </w:r>
      <w:r w:rsidR="00E2406F">
        <w:rPr>
          <w:sz w:val="26"/>
          <w:szCs w:val="26"/>
        </w:rPr>
        <w:t> pripravili sme</w:t>
      </w:r>
      <w:r w:rsidR="00E2406F" w:rsidRPr="00E2406F">
        <w:rPr>
          <w:sz w:val="26"/>
          <w:szCs w:val="26"/>
        </w:rPr>
        <w:t xml:space="preserve"> pre deti jednoduché súťaže na niekoľkých stanovištiach. </w:t>
      </w:r>
      <w:r w:rsidR="00E2406F" w:rsidRPr="00EB7CF1">
        <w:rPr>
          <w:sz w:val="26"/>
          <w:szCs w:val="26"/>
        </w:rPr>
        <w:t>Športové súťaže b</w:t>
      </w:r>
      <w:r w:rsidR="00E2406F">
        <w:rPr>
          <w:sz w:val="26"/>
          <w:szCs w:val="26"/>
        </w:rPr>
        <w:t>oli</w:t>
      </w:r>
      <w:r w:rsidR="00E2406F" w:rsidRPr="00EB7CF1">
        <w:rPr>
          <w:sz w:val="26"/>
          <w:szCs w:val="26"/>
        </w:rPr>
        <w:t xml:space="preserve"> zamerané na streľbu do hokejových brán, výdrž na </w:t>
      </w:r>
      <w:proofErr w:type="spellStart"/>
      <w:r w:rsidR="00E2406F" w:rsidRPr="00EB7CF1">
        <w:rPr>
          <w:sz w:val="26"/>
          <w:szCs w:val="26"/>
        </w:rPr>
        <w:t>balančných</w:t>
      </w:r>
      <w:proofErr w:type="spellEnd"/>
      <w:r w:rsidR="00E2406F" w:rsidRPr="00EB7CF1">
        <w:rPr>
          <w:sz w:val="26"/>
          <w:szCs w:val="26"/>
        </w:rPr>
        <w:t xml:space="preserve"> podložkách, odrazovú silu, ovládanie hokejky, obratnosť s využitím špeciálnych športových pomôcok určených pre hokejistov.</w:t>
      </w:r>
      <w:r>
        <w:rPr>
          <w:sz w:val="26"/>
          <w:szCs w:val="26"/>
        </w:rPr>
        <w:t xml:space="preserve"> </w:t>
      </w:r>
      <w:r w:rsidR="00E2406F" w:rsidRPr="00E2406F">
        <w:rPr>
          <w:sz w:val="26"/>
          <w:szCs w:val="26"/>
        </w:rPr>
        <w:t xml:space="preserve">Počas </w:t>
      </w:r>
      <w:r>
        <w:rPr>
          <w:sz w:val="26"/>
          <w:szCs w:val="26"/>
        </w:rPr>
        <w:lastRenderedPageBreak/>
        <w:t>súťaží</w:t>
      </w:r>
      <w:r w:rsidR="00E2406F" w:rsidRPr="00E2406F">
        <w:rPr>
          <w:sz w:val="26"/>
          <w:szCs w:val="26"/>
        </w:rPr>
        <w:t xml:space="preserve"> si overujeme záujem detí o hokej a pozývame ich, aby sa pridali do „našej hokejovej rodiny“. </w:t>
      </w:r>
    </w:p>
    <w:p w:rsidR="00E2406F" w:rsidRPr="001C60AF" w:rsidRDefault="00E2406F" w:rsidP="001C60AF">
      <w:pPr>
        <w:jc w:val="both"/>
        <w:rPr>
          <w:sz w:val="26"/>
          <w:szCs w:val="26"/>
        </w:rPr>
      </w:pPr>
      <w:r w:rsidRPr="001C60AF">
        <w:rPr>
          <w:sz w:val="26"/>
          <w:szCs w:val="26"/>
        </w:rPr>
        <w:t xml:space="preserve">V auguste sa pre nás </w:t>
      </w:r>
      <w:r w:rsidR="001C60AF">
        <w:rPr>
          <w:sz w:val="26"/>
          <w:szCs w:val="26"/>
        </w:rPr>
        <w:t>začalo</w:t>
      </w:r>
      <w:r w:rsidRPr="001C60AF">
        <w:rPr>
          <w:sz w:val="26"/>
          <w:szCs w:val="26"/>
        </w:rPr>
        <w:t xml:space="preserve"> </w:t>
      </w:r>
      <w:proofErr w:type="spellStart"/>
      <w:r w:rsidRPr="001C60AF">
        <w:rPr>
          <w:sz w:val="26"/>
          <w:szCs w:val="26"/>
        </w:rPr>
        <w:t>predsúťažné</w:t>
      </w:r>
      <w:proofErr w:type="spellEnd"/>
      <w:r w:rsidRPr="001C60AF">
        <w:rPr>
          <w:sz w:val="26"/>
          <w:szCs w:val="26"/>
        </w:rPr>
        <w:t xml:space="preserve"> obdobie spojené s tréningami na ľade a doplnené o prípravné zápasy pre všetky družstvá. Okrem toho </w:t>
      </w:r>
      <w:r w:rsidR="001C60AF">
        <w:rPr>
          <w:sz w:val="26"/>
          <w:szCs w:val="26"/>
        </w:rPr>
        <w:t>sme zorganizovali</w:t>
      </w:r>
      <w:r w:rsidRPr="001C60AF">
        <w:rPr>
          <w:sz w:val="26"/>
          <w:szCs w:val="26"/>
        </w:rPr>
        <w:t xml:space="preserve"> v auguste ďalší ročník medzinárodného turnaja CHARA CUP, ktorého sa zúčastňujú kvalitné slovenské družstvá a zvyčajne aj hostia zo zahraničia (Ukrajina, Česká republika, Rusko, Lotyšsko, Bielorusko, Litva). Každé družstvo v rámci prípravy zvyčajné odohrá 5-6 stretnutí ako na domácom ľade, tak aj na ľade súpera.</w:t>
      </w:r>
    </w:p>
    <w:p w:rsidR="00E2406F" w:rsidRDefault="00E2406F" w:rsidP="008954A6">
      <w:pPr>
        <w:jc w:val="both"/>
        <w:rPr>
          <w:sz w:val="26"/>
          <w:szCs w:val="26"/>
        </w:rPr>
      </w:pPr>
      <w:r w:rsidRPr="008954A6">
        <w:rPr>
          <w:sz w:val="26"/>
          <w:szCs w:val="26"/>
        </w:rPr>
        <w:t xml:space="preserve">Od septembra až do decembra sa pre nás opäť roztáča kolobeh denných tréningov a súťažných zápasov počas každého víkendu. </w:t>
      </w:r>
      <w:r w:rsidR="008954A6">
        <w:rPr>
          <w:sz w:val="26"/>
          <w:szCs w:val="26"/>
        </w:rPr>
        <w:t>Pred koncom roka sa zúčastní naše družstvo piatakov medzinárodného turnaja v Dolnom Kubíne.</w:t>
      </w:r>
    </w:p>
    <w:p w:rsidR="0079314D" w:rsidRDefault="0079314D" w:rsidP="008954A6">
      <w:pPr>
        <w:jc w:val="both"/>
        <w:rPr>
          <w:sz w:val="26"/>
          <w:szCs w:val="26"/>
        </w:rPr>
      </w:pPr>
      <w:r>
        <w:rPr>
          <w:sz w:val="26"/>
          <w:szCs w:val="26"/>
        </w:rPr>
        <w:t>Každoročne sa boríme s úlohou zabezpečiť finančné prostriedky pre činnosť nášho HK.  Aj vďaka podpore zamestnancov Tatra banky pri hlasovaní a následne daru od Nadácie Tatra banky sa nám to aj v roku 2017 podarilo. Skvalitnili sme podmienky pre tréningový proces v našom klube a materiálne zabezpečenie pre jeho činnosť. Rodičia našich hráčov budú určite pozitívne vnímať záujem Tatra banky o dianie v regiónoch a samozrejme ocenia pomoc, ktorá sa nášmu klubu dostala. Táto záverečná správa bude zverejnená na web stránke nášho HK spolu s poďakovaním Nadácii Tatra banky.</w:t>
      </w:r>
    </w:p>
    <w:p w:rsidR="0079314D" w:rsidRPr="008954A6" w:rsidRDefault="0079314D" w:rsidP="008954A6">
      <w:pPr>
        <w:jc w:val="both"/>
        <w:rPr>
          <w:sz w:val="26"/>
          <w:szCs w:val="26"/>
        </w:rPr>
      </w:pPr>
    </w:p>
    <w:p w:rsidR="00BE3480" w:rsidRDefault="00E6490D" w:rsidP="00E2406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B.) </w:t>
      </w:r>
      <w:r w:rsidR="00E2406F">
        <w:rPr>
          <w:sz w:val="28"/>
          <w:szCs w:val="28"/>
        </w:rPr>
        <w:t>FINANČNÁ SPRÁVA</w:t>
      </w:r>
    </w:p>
    <w:p w:rsidR="00E2406F" w:rsidRDefault="00E2406F" w:rsidP="00BE3480">
      <w:pPr>
        <w:rPr>
          <w:sz w:val="28"/>
          <w:szCs w:val="28"/>
        </w:rPr>
      </w:pPr>
      <w:r>
        <w:rPr>
          <w:sz w:val="28"/>
          <w:szCs w:val="28"/>
        </w:rPr>
        <w:t>B1 Finančné vysporiadanie</w:t>
      </w:r>
    </w:p>
    <w:p w:rsidR="00E2406F" w:rsidRDefault="008954A6" w:rsidP="008954A6">
      <w:pPr>
        <w:jc w:val="both"/>
        <w:rPr>
          <w:sz w:val="28"/>
          <w:szCs w:val="28"/>
        </w:rPr>
      </w:pPr>
      <w:r>
        <w:rPr>
          <w:sz w:val="28"/>
          <w:szCs w:val="28"/>
        </w:rPr>
        <w:t>Prostriedky z f</w:t>
      </w:r>
      <w:r w:rsidR="00E2406F">
        <w:rPr>
          <w:sz w:val="28"/>
          <w:szCs w:val="28"/>
        </w:rPr>
        <w:t>inančn</w:t>
      </w:r>
      <w:r>
        <w:rPr>
          <w:sz w:val="28"/>
          <w:szCs w:val="28"/>
        </w:rPr>
        <w:t>ého</w:t>
      </w:r>
      <w:r w:rsidR="00E2406F">
        <w:rPr>
          <w:sz w:val="28"/>
          <w:szCs w:val="28"/>
        </w:rPr>
        <w:t xml:space="preserve"> dar</w:t>
      </w:r>
      <w:r>
        <w:rPr>
          <w:sz w:val="28"/>
          <w:szCs w:val="28"/>
        </w:rPr>
        <w:t>u</w:t>
      </w:r>
      <w:r w:rsidR="00E2406F">
        <w:rPr>
          <w:sz w:val="28"/>
          <w:szCs w:val="28"/>
        </w:rPr>
        <w:t xml:space="preserve"> Nadácie Tatra banky sme použili pre financovanie činnosti klubu</w:t>
      </w:r>
      <w:r>
        <w:rPr>
          <w:sz w:val="28"/>
          <w:szCs w:val="28"/>
        </w:rPr>
        <w:t>:</w:t>
      </w:r>
    </w:p>
    <w:p w:rsidR="008954A6" w:rsidRDefault="00D74D1F" w:rsidP="00BE348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09D01">
            <wp:simplePos x="0" y="0"/>
            <wp:positionH relativeFrom="column">
              <wp:posOffset>35144</wp:posOffset>
            </wp:positionH>
            <wp:positionV relativeFrom="paragraph">
              <wp:posOffset>340645</wp:posOffset>
            </wp:positionV>
            <wp:extent cx="1355725" cy="1016635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602_1845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4A6">
        <w:rPr>
          <w:sz w:val="28"/>
          <w:szCs w:val="28"/>
        </w:rPr>
        <w:t>Oblasť zabezpečenia tréningového procesu</w:t>
      </w:r>
      <w:r w:rsidR="0050671A">
        <w:rPr>
          <w:sz w:val="28"/>
          <w:szCs w:val="28"/>
        </w:rPr>
        <w:t>, zápasov a turnajov</w:t>
      </w:r>
    </w:p>
    <w:p w:rsidR="008954A6" w:rsidRDefault="008954A6" w:rsidP="008954A6">
      <w:pPr>
        <w:pStyle w:val="Odsekzoznamu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sady </w:t>
      </w:r>
      <w:proofErr w:type="spellStart"/>
      <w:r>
        <w:rPr>
          <w:sz w:val="28"/>
          <w:szCs w:val="28"/>
        </w:rPr>
        <w:t>plyo</w:t>
      </w:r>
      <w:proofErr w:type="spellEnd"/>
      <w:r>
        <w:rPr>
          <w:sz w:val="28"/>
          <w:szCs w:val="28"/>
        </w:rPr>
        <w:t xml:space="preserve"> soft boxov, pomôcok pre rozvoj odrazovej sily</w:t>
      </w:r>
      <w:r w:rsidR="00745B21">
        <w:rPr>
          <w:sz w:val="28"/>
          <w:szCs w:val="28"/>
        </w:rPr>
        <w:t xml:space="preserve"> nôh</w:t>
      </w:r>
      <w:r>
        <w:rPr>
          <w:sz w:val="28"/>
          <w:szCs w:val="28"/>
        </w:rPr>
        <w:t>, ktoré na rozdiel od kovových konštrukcii predchádzajú zraneniam pri výskokoch</w:t>
      </w:r>
      <w:r w:rsidR="0050671A">
        <w:rPr>
          <w:sz w:val="28"/>
          <w:szCs w:val="28"/>
        </w:rPr>
        <w:t xml:space="preserve"> (príl.1)</w:t>
      </w:r>
    </w:p>
    <w:p w:rsidR="008954A6" w:rsidRDefault="008954A6" w:rsidP="008954A6">
      <w:pPr>
        <w:rPr>
          <w:sz w:val="28"/>
          <w:szCs w:val="28"/>
        </w:rPr>
      </w:pPr>
    </w:p>
    <w:p w:rsidR="008954A6" w:rsidRDefault="00D74D1F" w:rsidP="008954A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168385</wp:posOffset>
            </wp:positionV>
            <wp:extent cx="1418590" cy="97853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D1F" w:rsidRDefault="00D74D1F" w:rsidP="00D42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8954A6" w:rsidRPr="00D74D1F">
        <w:rPr>
          <w:sz w:val="28"/>
          <w:szCs w:val="28"/>
        </w:rPr>
        <w:t xml:space="preserve">2ks „plachiet“ do </w:t>
      </w:r>
      <w:proofErr w:type="spellStart"/>
      <w:r>
        <w:rPr>
          <w:sz w:val="28"/>
          <w:szCs w:val="28"/>
        </w:rPr>
        <w:t>minihokejových</w:t>
      </w:r>
      <w:proofErr w:type="spellEnd"/>
      <w:r>
        <w:rPr>
          <w:sz w:val="28"/>
          <w:szCs w:val="28"/>
        </w:rPr>
        <w:t xml:space="preserve"> </w:t>
      </w:r>
      <w:r w:rsidR="008954A6" w:rsidRPr="00D74D1F">
        <w:rPr>
          <w:sz w:val="28"/>
          <w:szCs w:val="28"/>
        </w:rPr>
        <w:t>bránok pre nácvik presnosti streľby</w:t>
      </w:r>
      <w:r>
        <w:rPr>
          <w:sz w:val="28"/>
          <w:szCs w:val="28"/>
        </w:rPr>
        <w:t xml:space="preserve"> pre hráčo</w:t>
      </w:r>
      <w:r w:rsidR="00D420AB">
        <w:rPr>
          <w:sz w:val="28"/>
          <w:szCs w:val="28"/>
        </w:rPr>
        <w:t>v</w:t>
      </w:r>
      <w:r>
        <w:rPr>
          <w:sz w:val="28"/>
          <w:szCs w:val="28"/>
        </w:rPr>
        <w:t xml:space="preserve"> najmladších vekových kategórií</w:t>
      </w:r>
      <w:r w:rsidR="0050671A">
        <w:rPr>
          <w:sz w:val="28"/>
          <w:szCs w:val="28"/>
        </w:rPr>
        <w:t xml:space="preserve"> </w:t>
      </w:r>
      <w:r w:rsidR="0050671A">
        <w:rPr>
          <w:sz w:val="28"/>
          <w:szCs w:val="28"/>
        </w:rPr>
        <w:t>(príl.</w:t>
      </w:r>
      <w:r w:rsidR="0050671A">
        <w:rPr>
          <w:sz w:val="28"/>
          <w:szCs w:val="28"/>
        </w:rPr>
        <w:t>2</w:t>
      </w:r>
      <w:r w:rsidR="0050671A">
        <w:rPr>
          <w:sz w:val="28"/>
          <w:szCs w:val="28"/>
        </w:rPr>
        <w:t>)</w:t>
      </w:r>
    </w:p>
    <w:p w:rsidR="00E60B98" w:rsidRDefault="00E60B98" w:rsidP="00BE3480">
      <w:pPr>
        <w:rPr>
          <w:sz w:val="28"/>
          <w:szCs w:val="28"/>
        </w:rPr>
      </w:pPr>
    </w:p>
    <w:p w:rsidR="007C4896" w:rsidRDefault="0050671A" w:rsidP="0050671A">
      <w:pPr>
        <w:pStyle w:val="Odsekzoznamu"/>
        <w:numPr>
          <w:ilvl w:val="0"/>
          <w:numId w:val="4"/>
        </w:numPr>
        <w:rPr>
          <w:sz w:val="28"/>
          <w:szCs w:val="28"/>
        </w:rPr>
      </w:pPr>
      <w:r w:rsidRPr="0050671A">
        <w:rPr>
          <w:sz w:val="28"/>
          <w:szCs w:val="28"/>
        </w:rPr>
        <w:t>49 párov chráničov holení pre vekovú kategóriu 7 – 13 rokov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(príl.</w:t>
      </w: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50671A" w:rsidRDefault="0050671A" w:rsidP="0050671A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55 ks tréningových dresov pre všetky vekové kategórie </w:t>
      </w:r>
      <w:r>
        <w:rPr>
          <w:sz w:val="28"/>
          <w:szCs w:val="28"/>
        </w:rPr>
        <w:t>(príl.</w:t>
      </w:r>
      <w:r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50671A" w:rsidRDefault="0050671A" w:rsidP="0050671A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40ks zápasových dresov a 30 párov štulpní pre družstvo siedmakov </w:t>
      </w:r>
      <w:r>
        <w:rPr>
          <w:sz w:val="28"/>
          <w:szCs w:val="28"/>
        </w:rPr>
        <w:t>(príl.</w:t>
      </w:r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50671A" w:rsidRDefault="0050671A" w:rsidP="0050671A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Ceny a individuálne ocenenia na turnaj </w:t>
      </w:r>
      <w:r>
        <w:rPr>
          <w:sz w:val="28"/>
          <w:szCs w:val="28"/>
        </w:rPr>
        <w:t>(príl.</w:t>
      </w:r>
      <w:r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50671A" w:rsidRDefault="0050671A" w:rsidP="0050671A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Štartovné na turnaji v Dolnom Kubíne 27.-29.12.2017 pre družstvo hráčov 5.ročníka </w:t>
      </w:r>
      <w:r>
        <w:rPr>
          <w:sz w:val="28"/>
          <w:szCs w:val="28"/>
        </w:rPr>
        <w:t>(príl.</w:t>
      </w:r>
      <w:r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50671A" w:rsidRDefault="0050671A" w:rsidP="0050671A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Asistenčná zdravotná služba na súťažných zápasoch počas novembra 2017 </w:t>
      </w:r>
      <w:r>
        <w:rPr>
          <w:sz w:val="28"/>
          <w:szCs w:val="28"/>
        </w:rPr>
        <w:t>(príl.</w:t>
      </w:r>
      <w:r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487977" w:rsidRDefault="00487977" w:rsidP="00BE3480">
      <w:pPr>
        <w:rPr>
          <w:sz w:val="28"/>
          <w:szCs w:val="28"/>
        </w:rPr>
      </w:pPr>
    </w:p>
    <w:p w:rsidR="00E2406F" w:rsidRDefault="00E2406F" w:rsidP="00BE3480">
      <w:pPr>
        <w:rPr>
          <w:sz w:val="28"/>
          <w:szCs w:val="28"/>
        </w:rPr>
      </w:pPr>
      <w:r>
        <w:rPr>
          <w:sz w:val="28"/>
          <w:szCs w:val="28"/>
        </w:rPr>
        <w:t>B2 Tabuľka</w:t>
      </w: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5"/>
        <w:gridCol w:w="1856"/>
        <w:gridCol w:w="1617"/>
      </w:tblGrid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D9D9D9"/>
            <w:vAlign w:val="center"/>
          </w:tcPr>
          <w:p w:rsidR="00E2406F" w:rsidRPr="00CB76C5" w:rsidRDefault="00E2406F" w:rsidP="00C728BF">
            <w:pPr>
              <w:rPr>
                <w:rFonts w:ascii="Arial" w:hAnsi="Arial" w:cs="Arial"/>
                <w:b/>
                <w:bCs/>
              </w:rPr>
            </w:pPr>
            <w:r w:rsidRPr="00CB76C5">
              <w:rPr>
                <w:rFonts w:ascii="Arial" w:hAnsi="Arial" w:cs="Arial"/>
                <w:b/>
                <w:bCs/>
              </w:rPr>
              <w:t>Položky projektu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E2406F" w:rsidRPr="00CB76C5" w:rsidRDefault="00E2406F" w:rsidP="00C728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6C5">
              <w:rPr>
                <w:rFonts w:ascii="Arial" w:hAnsi="Arial" w:cs="Arial"/>
                <w:b/>
                <w:bCs/>
              </w:rPr>
              <w:t>Schválený rozpočet</w:t>
            </w:r>
          </w:p>
        </w:tc>
        <w:tc>
          <w:tcPr>
            <w:tcW w:w="1617" w:type="dxa"/>
            <w:shd w:val="clear" w:color="auto" w:fill="D9D9D9"/>
          </w:tcPr>
          <w:p w:rsidR="00E2406F" w:rsidRPr="005F3B62" w:rsidRDefault="00E2406F" w:rsidP="00C72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Vyúčtované</w:t>
            </w:r>
          </w:p>
        </w:tc>
      </w:tr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F2F2F2"/>
            <w:vAlign w:val="center"/>
          </w:tcPr>
          <w:p w:rsidR="00E2406F" w:rsidRPr="007110E6" w:rsidRDefault="00E2406F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Podpora organizácie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E2406F" w:rsidRPr="00F2318A" w:rsidRDefault="00E2406F" w:rsidP="00C728BF">
            <w:pPr>
              <w:ind w:right="327"/>
              <w:jc w:val="right"/>
              <w:rPr>
                <w:rFonts w:ascii="Arial" w:hAnsi="Arial" w:cs="Arial"/>
              </w:rPr>
            </w:pPr>
            <w:r w:rsidRPr="00F2318A">
              <w:rPr>
                <w:rFonts w:ascii="Arial" w:hAnsi="Arial" w:cs="Arial"/>
              </w:rPr>
              <w:t xml:space="preserve">4 000 </w:t>
            </w:r>
            <w:r w:rsidRPr="00F2318A">
              <w:rPr>
                <w:rFonts w:ascii="Arial" w:hAnsi="Arial" w:cs="Arial"/>
                <w:bCs/>
                <w:noProof/>
              </w:rPr>
              <w:t>€</w:t>
            </w:r>
          </w:p>
        </w:tc>
        <w:tc>
          <w:tcPr>
            <w:tcW w:w="1617" w:type="dxa"/>
            <w:shd w:val="clear" w:color="auto" w:fill="F2F2F2"/>
            <w:vAlign w:val="center"/>
          </w:tcPr>
          <w:p w:rsidR="00E2406F" w:rsidRPr="005F3B62" w:rsidRDefault="0079314D" w:rsidP="00C728BF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4.168,30</w:t>
            </w:r>
          </w:p>
        </w:tc>
      </w:tr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auto"/>
            <w:vAlign w:val="center"/>
          </w:tcPr>
          <w:p w:rsidR="00E2406F" w:rsidRPr="007110E6" w:rsidRDefault="0050671A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Nákup hokejov</w:t>
            </w:r>
            <w:r w:rsidR="0079314D">
              <w:rPr>
                <w:rFonts w:ascii="Arial" w:hAnsi="Arial" w:cs="Arial"/>
                <w:bCs/>
              </w:rPr>
              <w:t>é</w:t>
            </w:r>
            <w:r>
              <w:rPr>
                <w:rFonts w:ascii="Arial" w:hAnsi="Arial" w:cs="Arial"/>
                <w:bCs/>
              </w:rPr>
              <w:t xml:space="preserve">ho výstroja </w:t>
            </w:r>
            <w:r w:rsidR="0079314D">
              <w:rPr>
                <w:rFonts w:ascii="Arial" w:hAnsi="Arial" w:cs="Arial"/>
                <w:bCs/>
              </w:rPr>
              <w:t xml:space="preserve"> - chrániče holení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2406F" w:rsidRPr="00CB76C5" w:rsidRDefault="00E2406F" w:rsidP="00C728BF">
            <w:pPr>
              <w:ind w:right="327"/>
              <w:jc w:val="right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E2406F" w:rsidRPr="005F3B62" w:rsidRDefault="0079314D" w:rsidP="00C728BF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1 705,20</w:t>
            </w:r>
          </w:p>
        </w:tc>
      </w:tr>
      <w:tr w:rsidR="00745B21" w:rsidRPr="005F3B62" w:rsidTr="00C728BF">
        <w:trPr>
          <w:trHeight w:val="283"/>
        </w:trPr>
        <w:tc>
          <w:tcPr>
            <w:tcW w:w="5605" w:type="dxa"/>
            <w:shd w:val="clear" w:color="auto" w:fill="auto"/>
            <w:vAlign w:val="center"/>
          </w:tcPr>
          <w:p w:rsidR="00745B21" w:rsidRPr="007110E6" w:rsidRDefault="0079314D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Nákup tréningových dresov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5B21" w:rsidRPr="00CB76C5" w:rsidRDefault="00745B21" w:rsidP="00C728BF">
            <w:pPr>
              <w:ind w:right="327"/>
              <w:jc w:val="right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745B21" w:rsidRPr="005F3B62" w:rsidRDefault="0079314D" w:rsidP="00C728BF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476,30</w:t>
            </w:r>
          </w:p>
        </w:tc>
      </w:tr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auto"/>
            <w:vAlign w:val="center"/>
          </w:tcPr>
          <w:p w:rsidR="00E2406F" w:rsidRPr="007110E6" w:rsidRDefault="0079314D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Nákup zápasových dresov a štulpní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2406F" w:rsidRPr="00CB76C5" w:rsidRDefault="00E2406F" w:rsidP="00C728BF">
            <w:pPr>
              <w:ind w:right="327"/>
              <w:jc w:val="right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E2406F" w:rsidRPr="005F3B62" w:rsidRDefault="0079314D" w:rsidP="00C728BF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1 369,20</w:t>
            </w:r>
          </w:p>
        </w:tc>
      </w:tr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auto"/>
            <w:vAlign w:val="center"/>
          </w:tcPr>
          <w:p w:rsidR="00E2406F" w:rsidRPr="007110E6" w:rsidRDefault="0079314D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Nákup cien na turnaj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2406F" w:rsidRPr="00CB76C5" w:rsidRDefault="00E2406F" w:rsidP="00C728BF">
            <w:pPr>
              <w:ind w:right="327"/>
              <w:jc w:val="right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E2406F" w:rsidRPr="005F3B62" w:rsidRDefault="0079314D" w:rsidP="00C728BF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217,60</w:t>
            </w:r>
          </w:p>
        </w:tc>
      </w:tr>
      <w:tr w:rsidR="0079314D" w:rsidRPr="005F3B62" w:rsidTr="00C728BF">
        <w:trPr>
          <w:trHeight w:val="283"/>
        </w:trPr>
        <w:tc>
          <w:tcPr>
            <w:tcW w:w="5605" w:type="dxa"/>
            <w:shd w:val="clear" w:color="auto" w:fill="auto"/>
            <w:vAlign w:val="center"/>
          </w:tcPr>
          <w:p w:rsidR="0079314D" w:rsidRPr="007110E6" w:rsidRDefault="0079314D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Úhrada štartovného na turnaj 27.-29.12.2017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9314D" w:rsidRPr="00CB76C5" w:rsidRDefault="0079314D" w:rsidP="00C728BF">
            <w:pPr>
              <w:ind w:right="327"/>
              <w:jc w:val="right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79314D" w:rsidRPr="005F3B62" w:rsidRDefault="0079314D" w:rsidP="00C728BF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auto"/>
            <w:vAlign w:val="center"/>
          </w:tcPr>
          <w:p w:rsidR="00E2406F" w:rsidRPr="007110E6" w:rsidRDefault="0079314D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Asistenčná zdravotná služba počas zápasov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2406F" w:rsidRPr="00CB76C5" w:rsidRDefault="00E2406F" w:rsidP="00C728BF">
            <w:pPr>
              <w:ind w:right="327"/>
              <w:jc w:val="right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E2406F" w:rsidRPr="005F3B62" w:rsidRDefault="0079314D" w:rsidP="00C728BF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F2F2F2"/>
            <w:vAlign w:val="center"/>
          </w:tcPr>
          <w:p w:rsidR="00E2406F" w:rsidRPr="007110E6" w:rsidRDefault="00E2406F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Podpora dobrovoľníckej aktivity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E2406F" w:rsidRPr="00CB76C5" w:rsidRDefault="00E2406F" w:rsidP="00C728BF">
            <w:pPr>
              <w:ind w:right="3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2318A">
              <w:rPr>
                <w:rFonts w:ascii="Arial" w:hAnsi="Arial" w:cs="Arial"/>
              </w:rPr>
              <w:t xml:space="preserve"> 000 </w:t>
            </w:r>
            <w:r w:rsidRPr="00F2318A">
              <w:rPr>
                <w:rFonts w:ascii="Arial" w:hAnsi="Arial" w:cs="Arial"/>
                <w:bCs/>
                <w:noProof/>
              </w:rPr>
              <w:t>€</w:t>
            </w:r>
          </w:p>
        </w:tc>
        <w:tc>
          <w:tcPr>
            <w:tcW w:w="1617" w:type="dxa"/>
            <w:shd w:val="clear" w:color="auto" w:fill="F2F2F2"/>
            <w:vAlign w:val="center"/>
          </w:tcPr>
          <w:p w:rsidR="00E2406F" w:rsidRPr="005F3B62" w:rsidRDefault="0079314D" w:rsidP="00C728BF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863,00</w:t>
            </w:r>
          </w:p>
        </w:tc>
      </w:tr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auto"/>
            <w:vAlign w:val="center"/>
          </w:tcPr>
          <w:p w:rsidR="00E2406F" w:rsidRPr="007110E6" w:rsidRDefault="0050671A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Nákup športových pomôcok – strelecké plachty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2406F" w:rsidRPr="00CB76C5" w:rsidRDefault="00E2406F" w:rsidP="00C728BF">
            <w:pPr>
              <w:ind w:right="327"/>
              <w:jc w:val="right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E2406F" w:rsidRPr="005F3B62" w:rsidRDefault="0050671A" w:rsidP="00C728BF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auto"/>
            <w:vAlign w:val="center"/>
          </w:tcPr>
          <w:p w:rsidR="00E2406F" w:rsidRPr="007110E6" w:rsidRDefault="0050671A" w:rsidP="00C728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Nákup športových pomôcok – Soft PLYO boxy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2406F" w:rsidRPr="00CB76C5" w:rsidRDefault="00E2406F" w:rsidP="00C728BF">
            <w:pPr>
              <w:ind w:right="327"/>
              <w:jc w:val="right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50671A" w:rsidRPr="005F3B62" w:rsidRDefault="0050671A" w:rsidP="0050671A">
            <w:pPr>
              <w:ind w:right="3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780,00</w:t>
            </w:r>
          </w:p>
        </w:tc>
      </w:tr>
      <w:tr w:rsidR="00E2406F" w:rsidRPr="005F3B62" w:rsidTr="00C728BF">
        <w:trPr>
          <w:trHeight w:val="283"/>
        </w:trPr>
        <w:tc>
          <w:tcPr>
            <w:tcW w:w="5605" w:type="dxa"/>
            <w:shd w:val="clear" w:color="auto" w:fill="D9D9D9"/>
            <w:vAlign w:val="center"/>
          </w:tcPr>
          <w:p w:rsidR="00E2406F" w:rsidRPr="00CB76C5" w:rsidRDefault="00E2406F" w:rsidP="00C728BF">
            <w:pPr>
              <w:rPr>
                <w:rFonts w:ascii="Arial" w:hAnsi="Arial" w:cs="Arial"/>
                <w:b/>
                <w:bCs/>
              </w:rPr>
            </w:pPr>
            <w:r w:rsidRPr="00CB76C5">
              <w:rPr>
                <w:rFonts w:ascii="Arial" w:hAnsi="Arial" w:cs="Arial"/>
                <w:b/>
                <w:bCs/>
              </w:rPr>
              <w:t>SPOLU DAR (vrátane poplatkov, DPH a iných daní):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E2406F" w:rsidRPr="00CB76C5" w:rsidRDefault="00E2406F" w:rsidP="00C728BF">
            <w:pPr>
              <w:ind w:right="327"/>
              <w:jc w:val="right"/>
              <w:rPr>
                <w:rFonts w:ascii="Arial" w:hAnsi="Arial" w:cs="Arial"/>
                <w:b/>
                <w:bCs/>
              </w:rPr>
            </w:pPr>
            <w:r w:rsidRPr="00CB76C5">
              <w:rPr>
                <w:rFonts w:ascii="Arial" w:hAnsi="Arial" w:cs="Arial"/>
                <w:b/>
                <w:bCs/>
                <w:noProof/>
              </w:rPr>
              <w:t>5 000 €</w:t>
            </w:r>
          </w:p>
        </w:tc>
        <w:tc>
          <w:tcPr>
            <w:tcW w:w="1617" w:type="dxa"/>
            <w:shd w:val="clear" w:color="auto" w:fill="D9D9D9"/>
            <w:vAlign w:val="center"/>
          </w:tcPr>
          <w:p w:rsidR="00E2406F" w:rsidRPr="005F3B62" w:rsidRDefault="008A005D" w:rsidP="00C728BF">
            <w:pPr>
              <w:ind w:right="32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5 031,30</w:t>
            </w:r>
            <w:r w:rsidR="00E2406F" w:rsidRPr="005F3B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€</w:t>
            </w:r>
          </w:p>
        </w:tc>
      </w:tr>
    </w:tbl>
    <w:p w:rsidR="00BE3480" w:rsidRDefault="00BE3480" w:rsidP="0079314D"/>
    <w:p w:rsidR="00487512" w:rsidRDefault="00487512" w:rsidP="0079314D">
      <w:r>
        <w:t>V Partizánskom, 29.12.2017</w:t>
      </w:r>
    </w:p>
    <w:p w:rsidR="00487512" w:rsidRDefault="00487512" w:rsidP="0079314D">
      <w:bookmarkStart w:id="0" w:name="_GoBack"/>
      <w:bookmarkEnd w:id="0"/>
    </w:p>
    <w:p w:rsidR="00487512" w:rsidRDefault="00487512" w:rsidP="0079314D"/>
    <w:p w:rsidR="00487512" w:rsidRDefault="00487512" w:rsidP="007931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487512" w:rsidRDefault="00487512" w:rsidP="004879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977">
        <w:t xml:space="preserve">  </w:t>
      </w:r>
      <w:r>
        <w:t>Ing. Matúš Martiška, štatutár HK</w:t>
      </w:r>
    </w:p>
    <w:p w:rsidR="00487977" w:rsidRDefault="00487977" w:rsidP="004879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Iskra Partizánske, </w:t>
      </w:r>
      <w:proofErr w:type="spellStart"/>
      <w:r>
        <w:t>o.z</w:t>
      </w:r>
      <w:proofErr w:type="spellEnd"/>
      <w:r>
        <w:t>.</w:t>
      </w:r>
    </w:p>
    <w:p w:rsidR="00487977" w:rsidRDefault="00487977" w:rsidP="0079314D"/>
    <w:sectPr w:rsidR="00487977" w:rsidSect="00487512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473" w:rsidRDefault="005D3473" w:rsidP="00BE3480">
      <w:pPr>
        <w:spacing w:after="0" w:line="240" w:lineRule="auto"/>
      </w:pPr>
      <w:r>
        <w:separator/>
      </w:r>
    </w:p>
  </w:endnote>
  <w:endnote w:type="continuationSeparator" w:id="0">
    <w:p w:rsidR="005D3473" w:rsidRDefault="005D3473" w:rsidP="00BE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80" w:rsidRPr="00BE3480" w:rsidRDefault="00BE3480" w:rsidP="00BE3480">
    <w:pPr>
      <w:pStyle w:val="Pta"/>
      <w:jc w:val="right"/>
      <w:rPr>
        <w:b/>
        <w:sz w:val="28"/>
        <w:szCs w:val="28"/>
      </w:rPr>
    </w:pPr>
    <w:r w:rsidRPr="00BE3480">
      <w:rPr>
        <w:b/>
        <w:sz w:val="28"/>
        <w:szCs w:val="28"/>
      </w:rPr>
      <w:t xml:space="preserve">HK Iskra Partizánske, </w:t>
    </w:r>
    <w:proofErr w:type="spellStart"/>
    <w:r w:rsidRPr="00BE3480">
      <w:rPr>
        <w:b/>
        <w:sz w:val="28"/>
        <w:szCs w:val="28"/>
      </w:rPr>
      <w:t>o.z</w:t>
    </w:r>
    <w:proofErr w:type="spellEnd"/>
    <w:r w:rsidRPr="00BE3480">
      <w:rPr>
        <w:b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473" w:rsidRDefault="005D3473" w:rsidP="00BE3480">
      <w:pPr>
        <w:spacing w:after="0" w:line="240" w:lineRule="auto"/>
      </w:pPr>
      <w:r>
        <w:separator/>
      </w:r>
    </w:p>
  </w:footnote>
  <w:footnote w:type="continuationSeparator" w:id="0">
    <w:p w:rsidR="005D3473" w:rsidRDefault="005D3473" w:rsidP="00BE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80" w:rsidRPr="00BE3480" w:rsidRDefault="00BE3480" w:rsidP="00BE3480">
    <w:pPr>
      <w:pStyle w:val="Hlavika"/>
      <w:jc w:val="center"/>
      <w:rPr>
        <w:b/>
        <w:sz w:val="40"/>
        <w:szCs w:val="40"/>
      </w:rPr>
    </w:pPr>
    <w:r w:rsidRPr="00BE3480">
      <w:rPr>
        <w:b/>
        <w:sz w:val="40"/>
        <w:szCs w:val="40"/>
      </w:rPr>
      <w:t>ZÁVEREČNÁ 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677E2"/>
    <w:multiLevelType w:val="hybridMultilevel"/>
    <w:tmpl w:val="A1BE95EC"/>
    <w:lvl w:ilvl="0" w:tplc="D542D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51294"/>
    <w:multiLevelType w:val="hybridMultilevel"/>
    <w:tmpl w:val="8DA8EA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1DF"/>
    <w:multiLevelType w:val="hybridMultilevel"/>
    <w:tmpl w:val="CDA6DBB4"/>
    <w:lvl w:ilvl="0" w:tplc="641CF8C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757A"/>
    <w:multiLevelType w:val="hybridMultilevel"/>
    <w:tmpl w:val="F99689F6"/>
    <w:lvl w:ilvl="0" w:tplc="E5347B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0"/>
    <w:rsid w:val="001C60AF"/>
    <w:rsid w:val="00487512"/>
    <w:rsid w:val="00487977"/>
    <w:rsid w:val="0050671A"/>
    <w:rsid w:val="005D3473"/>
    <w:rsid w:val="00745B21"/>
    <w:rsid w:val="0079314D"/>
    <w:rsid w:val="007C4896"/>
    <w:rsid w:val="007E0A49"/>
    <w:rsid w:val="008954A6"/>
    <w:rsid w:val="008A005D"/>
    <w:rsid w:val="00983851"/>
    <w:rsid w:val="00994DD8"/>
    <w:rsid w:val="00BE3480"/>
    <w:rsid w:val="00D420AB"/>
    <w:rsid w:val="00D74D1F"/>
    <w:rsid w:val="00E23B1D"/>
    <w:rsid w:val="00E2406F"/>
    <w:rsid w:val="00E60B98"/>
    <w:rsid w:val="00E6490D"/>
    <w:rsid w:val="00E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66DE"/>
  <w15:chartTrackingRefBased/>
  <w15:docId w15:val="{F0835981-E4F3-415D-A8A4-774ECE67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480"/>
  </w:style>
  <w:style w:type="paragraph" w:styleId="Pta">
    <w:name w:val="footer"/>
    <w:basedOn w:val="Normlny"/>
    <w:link w:val="PtaChar"/>
    <w:uiPriority w:val="99"/>
    <w:unhideWhenUsed/>
    <w:rsid w:val="00BE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480"/>
  </w:style>
  <w:style w:type="paragraph" w:styleId="Odsekzoznamu">
    <w:name w:val="List Paragraph"/>
    <w:basedOn w:val="Normlny"/>
    <w:uiPriority w:val="34"/>
    <w:qFormat/>
    <w:rsid w:val="00BE348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Martiška</dc:creator>
  <cp:keywords/>
  <dc:description/>
  <cp:lastModifiedBy>Matúš Martiška</cp:lastModifiedBy>
  <cp:revision>6</cp:revision>
  <cp:lastPrinted>2017-12-29T13:16:00Z</cp:lastPrinted>
  <dcterms:created xsi:type="dcterms:W3CDTF">2017-12-11T17:24:00Z</dcterms:created>
  <dcterms:modified xsi:type="dcterms:W3CDTF">2017-12-29T13:16:00Z</dcterms:modified>
</cp:coreProperties>
</file>